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F4923" w14:textId="77777777" w:rsidR="00E35D74" w:rsidRPr="005629C2" w:rsidRDefault="005629C2" w:rsidP="00E35D74">
      <w:pPr>
        <w:pBdr>
          <w:bottom w:val="single" w:sz="12" w:space="1" w:color="auto"/>
        </w:pBdr>
        <w:spacing w:after="0"/>
        <w:jc w:val="center"/>
        <w:rPr>
          <w:rFonts w:ascii="Garamond" w:hAnsi="Garamond"/>
        </w:rPr>
      </w:pPr>
      <w:r>
        <w:rPr>
          <w:rFonts w:ascii="Garamond" w:hAnsi="Garamond"/>
          <w:b/>
          <w:smallCaps/>
        </w:rPr>
        <w:t xml:space="preserve">For All It’s Worth: </w:t>
      </w:r>
      <w:r>
        <w:rPr>
          <w:rFonts w:ascii="Garamond" w:hAnsi="Garamond"/>
          <w:smallCaps/>
        </w:rPr>
        <w:t>Let the Holy Spirit Reveal God to You</w:t>
      </w:r>
    </w:p>
    <w:tbl>
      <w:tblPr>
        <w:tblStyle w:val="TableGrid"/>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7"/>
        <w:gridCol w:w="638"/>
        <w:gridCol w:w="1158"/>
        <w:gridCol w:w="1158"/>
        <w:gridCol w:w="2017"/>
        <w:gridCol w:w="989"/>
      </w:tblGrid>
      <w:tr w:rsidR="00BC4CD0" w:rsidRPr="00B94D9D" w14:paraId="3D626402" w14:textId="77777777" w:rsidTr="00BC4CD0">
        <w:tc>
          <w:tcPr>
            <w:tcW w:w="1257" w:type="dxa"/>
            <w:vAlign w:val="center"/>
          </w:tcPr>
          <w:p w14:paraId="53857B16" w14:textId="77777777" w:rsidR="00BC4CD0" w:rsidRPr="00B94D9D" w:rsidRDefault="00BC4CD0" w:rsidP="008C3029">
            <w:pPr>
              <w:spacing w:after="60"/>
              <w:jc w:val="center"/>
              <w:rPr>
                <w:rFonts w:ascii="Garamond" w:hAnsi="Garamond"/>
                <w:sz w:val="18"/>
              </w:rPr>
            </w:pPr>
            <w:r>
              <w:rPr>
                <w:rFonts w:ascii="Garamond" w:hAnsi="Garamond"/>
                <w:sz w:val="18"/>
              </w:rPr>
              <w:t>06.14.15</w:t>
            </w:r>
          </w:p>
        </w:tc>
        <w:tc>
          <w:tcPr>
            <w:tcW w:w="638" w:type="dxa"/>
            <w:vAlign w:val="center"/>
          </w:tcPr>
          <w:p w14:paraId="42CFDDBF" w14:textId="77777777" w:rsidR="00BC4CD0" w:rsidRPr="00B94D9D" w:rsidRDefault="00BC4CD0" w:rsidP="008C3029">
            <w:pPr>
              <w:spacing w:after="60"/>
              <w:jc w:val="center"/>
              <w:rPr>
                <w:rFonts w:ascii="Garamond" w:hAnsi="Garamond"/>
                <w:sz w:val="18"/>
              </w:rPr>
            </w:pPr>
            <w:r>
              <w:rPr>
                <w:rFonts w:ascii="Garamond" w:hAnsi="Garamond"/>
                <w:sz w:val="18"/>
              </w:rPr>
              <w:t>Grace</w:t>
            </w:r>
          </w:p>
        </w:tc>
        <w:tc>
          <w:tcPr>
            <w:tcW w:w="1158" w:type="dxa"/>
          </w:tcPr>
          <w:p w14:paraId="3B7AD1A9" w14:textId="3AC73493" w:rsidR="00BC4CD0" w:rsidRDefault="00102E8A" w:rsidP="008C3029">
            <w:pPr>
              <w:spacing w:after="60"/>
              <w:jc w:val="center"/>
              <w:rPr>
                <w:rFonts w:ascii="Garamond" w:hAnsi="Garamond"/>
                <w:sz w:val="18"/>
              </w:rPr>
            </w:pPr>
            <w:r>
              <w:rPr>
                <w:rFonts w:ascii="Garamond" w:hAnsi="Garamond"/>
                <w:sz w:val="18"/>
              </w:rPr>
              <w:t>Part 2</w:t>
            </w:r>
          </w:p>
        </w:tc>
        <w:tc>
          <w:tcPr>
            <w:tcW w:w="1158" w:type="dxa"/>
            <w:vAlign w:val="center"/>
          </w:tcPr>
          <w:p w14:paraId="71CA2219" w14:textId="77777777" w:rsidR="00BC4CD0" w:rsidRPr="00B94D9D" w:rsidRDefault="00BC4CD0" w:rsidP="008C3029">
            <w:pPr>
              <w:spacing w:after="60"/>
              <w:jc w:val="center"/>
              <w:rPr>
                <w:rFonts w:ascii="Garamond" w:hAnsi="Garamond"/>
                <w:sz w:val="18"/>
              </w:rPr>
            </w:pPr>
            <w:r>
              <w:rPr>
                <w:rFonts w:ascii="Garamond" w:hAnsi="Garamond"/>
                <w:sz w:val="18"/>
              </w:rPr>
              <w:t>Passage</w:t>
            </w:r>
          </w:p>
        </w:tc>
        <w:tc>
          <w:tcPr>
            <w:tcW w:w="2017" w:type="dxa"/>
            <w:vAlign w:val="center"/>
          </w:tcPr>
          <w:p w14:paraId="728B13E3" w14:textId="77777777" w:rsidR="00BC4CD0" w:rsidRPr="00B94D9D" w:rsidRDefault="00BC4CD0" w:rsidP="008C3029">
            <w:pPr>
              <w:spacing w:after="60"/>
              <w:jc w:val="center"/>
              <w:rPr>
                <w:rFonts w:ascii="Garamond" w:hAnsi="Garamond"/>
                <w:sz w:val="18"/>
              </w:rPr>
            </w:pPr>
            <w:r>
              <w:rPr>
                <w:rFonts w:ascii="Garamond" w:hAnsi="Garamond"/>
                <w:sz w:val="18"/>
              </w:rPr>
              <w:t>Main Preaching Point</w:t>
            </w:r>
          </w:p>
        </w:tc>
        <w:tc>
          <w:tcPr>
            <w:tcW w:w="989" w:type="dxa"/>
            <w:vAlign w:val="center"/>
          </w:tcPr>
          <w:p w14:paraId="5C86E094" w14:textId="77777777" w:rsidR="00BC4CD0" w:rsidRPr="00B94D9D" w:rsidRDefault="00BC4CD0" w:rsidP="008C3029">
            <w:pPr>
              <w:spacing w:after="60"/>
              <w:ind w:left="-18" w:firstLine="198"/>
              <w:jc w:val="center"/>
              <w:rPr>
                <w:rFonts w:ascii="Garamond" w:hAnsi="Garamond"/>
                <w:sz w:val="18"/>
              </w:rPr>
            </w:pPr>
            <w:r>
              <w:rPr>
                <w:rFonts w:ascii="Garamond" w:hAnsi="Garamond"/>
                <w:sz w:val="18"/>
              </w:rPr>
              <w:t>35 Min</w:t>
            </w:r>
          </w:p>
        </w:tc>
      </w:tr>
    </w:tbl>
    <w:p w14:paraId="6CCE5457" w14:textId="3D8560C2" w:rsidR="009944DF" w:rsidRDefault="009944DF" w:rsidP="00102E8A">
      <w:pPr>
        <w:spacing w:after="0"/>
        <w:jc w:val="both"/>
        <w:rPr>
          <w:rFonts w:ascii="Garamond" w:hAnsi="Garamond"/>
          <w:b/>
          <w:smallCaps/>
          <w:sz w:val="20"/>
        </w:rPr>
      </w:pPr>
      <w:r>
        <w:rPr>
          <w:rFonts w:ascii="Garamond" w:hAnsi="Garamond"/>
          <w:b/>
          <w:smallCaps/>
          <w:sz w:val="20"/>
        </w:rPr>
        <w:t xml:space="preserve">Introduction: </w:t>
      </w:r>
    </w:p>
    <w:p w14:paraId="42868411" w14:textId="18BA682D" w:rsidR="009944DF" w:rsidRDefault="009944DF" w:rsidP="00102E8A">
      <w:pPr>
        <w:spacing w:after="0"/>
        <w:jc w:val="both"/>
        <w:rPr>
          <w:rFonts w:ascii="Garamond" w:hAnsi="Garamond"/>
          <w:b/>
          <w:sz w:val="20"/>
        </w:rPr>
      </w:pPr>
      <w:r>
        <w:rPr>
          <w:rFonts w:ascii="Garamond" w:hAnsi="Garamond"/>
          <w:b/>
          <w:sz w:val="20"/>
        </w:rPr>
        <w:t xml:space="preserve">Attn: </w:t>
      </w:r>
    </w:p>
    <w:p w14:paraId="40DDD17C" w14:textId="6696C049" w:rsidR="009944DF" w:rsidRDefault="009944DF" w:rsidP="00102E8A">
      <w:pPr>
        <w:spacing w:after="0"/>
        <w:jc w:val="both"/>
        <w:rPr>
          <w:rFonts w:ascii="Garamond" w:hAnsi="Garamond"/>
          <w:b/>
          <w:sz w:val="20"/>
        </w:rPr>
      </w:pPr>
      <w:r>
        <w:rPr>
          <w:rFonts w:ascii="Garamond" w:hAnsi="Garamond"/>
          <w:b/>
          <w:sz w:val="20"/>
        </w:rPr>
        <w:t xml:space="preserve">Them: </w:t>
      </w:r>
      <w:r>
        <w:rPr>
          <w:rFonts w:ascii="Garamond" w:hAnsi="Garamond"/>
          <w:b/>
          <w:sz w:val="20"/>
        </w:rPr>
        <w:br/>
        <w:t xml:space="preserve">Relv: </w:t>
      </w:r>
    </w:p>
    <w:p w14:paraId="78761F2C" w14:textId="162A96D1" w:rsidR="009944DF" w:rsidRDefault="009944DF" w:rsidP="00102E8A">
      <w:pPr>
        <w:spacing w:after="0"/>
        <w:jc w:val="both"/>
        <w:rPr>
          <w:rFonts w:ascii="Garamond" w:hAnsi="Garamond"/>
          <w:b/>
          <w:sz w:val="20"/>
        </w:rPr>
      </w:pPr>
      <w:r>
        <w:rPr>
          <w:rFonts w:ascii="Garamond" w:hAnsi="Garamond"/>
          <w:b/>
          <w:sz w:val="20"/>
        </w:rPr>
        <w:t>Struct:</w:t>
      </w:r>
    </w:p>
    <w:p w14:paraId="405BA08A" w14:textId="77777777" w:rsidR="009944DF" w:rsidRPr="009944DF" w:rsidRDefault="009944DF" w:rsidP="00102E8A">
      <w:pPr>
        <w:spacing w:after="0"/>
        <w:jc w:val="both"/>
        <w:rPr>
          <w:rFonts w:ascii="Garamond" w:hAnsi="Garamond"/>
          <w:b/>
          <w:sz w:val="10"/>
          <w:szCs w:val="10"/>
        </w:rPr>
      </w:pPr>
    </w:p>
    <w:p w14:paraId="236D590B" w14:textId="77777777" w:rsidR="00102E8A" w:rsidRPr="00FA60F7" w:rsidRDefault="00102E8A" w:rsidP="00102E8A">
      <w:pPr>
        <w:spacing w:after="0"/>
        <w:jc w:val="both"/>
        <w:rPr>
          <w:rFonts w:ascii="Garamond" w:hAnsi="Garamond"/>
          <w:b/>
          <w:smallCaps/>
          <w:sz w:val="20"/>
        </w:rPr>
      </w:pPr>
      <w:r w:rsidRPr="00FA60F7">
        <w:rPr>
          <w:rFonts w:ascii="Garamond" w:hAnsi="Garamond"/>
          <w:b/>
          <w:smallCaps/>
          <w:sz w:val="20"/>
        </w:rPr>
        <w:t xml:space="preserve">To Understand God’s Word, Rely on the HS to Reveal the Meaning </w:t>
      </w:r>
    </w:p>
    <w:p w14:paraId="34FDBCB6" w14:textId="77777777" w:rsidR="00102E8A" w:rsidRPr="00FA60F7" w:rsidRDefault="00102E8A" w:rsidP="00102E8A">
      <w:pPr>
        <w:spacing w:after="0"/>
        <w:jc w:val="both"/>
        <w:rPr>
          <w:rFonts w:ascii="Garamond" w:hAnsi="Garamond" w:cs="Arial"/>
          <w:bCs/>
          <w:sz w:val="20"/>
          <w:szCs w:val="36"/>
        </w:rPr>
      </w:pPr>
      <w:r>
        <w:rPr>
          <w:rFonts w:ascii="Garamond" w:hAnsi="Garamond" w:cs="Arial"/>
          <w:b/>
          <w:bCs/>
          <w:sz w:val="20"/>
          <w:szCs w:val="36"/>
        </w:rPr>
        <w:t xml:space="preserve">You’ve heard this called </w:t>
      </w:r>
      <w:r>
        <w:rPr>
          <w:rFonts w:ascii="Garamond" w:hAnsi="Garamond" w:cs="Arial"/>
          <w:b/>
          <w:bCs/>
          <w:caps/>
          <w:sz w:val="20"/>
          <w:szCs w:val="36"/>
        </w:rPr>
        <w:t xml:space="preserve">interpretation – </w:t>
      </w:r>
      <w:r>
        <w:rPr>
          <w:rFonts w:ascii="Garamond" w:hAnsi="Garamond" w:cs="Arial"/>
          <w:bCs/>
          <w:sz w:val="20"/>
          <w:szCs w:val="36"/>
        </w:rPr>
        <w:t xml:space="preserve">finding the original meaning  </w:t>
      </w:r>
    </w:p>
    <w:p w14:paraId="053D5110" w14:textId="77777777" w:rsidR="00102E8A" w:rsidRDefault="00102E8A" w:rsidP="00102E8A">
      <w:pPr>
        <w:pStyle w:val="ListParagraph"/>
        <w:numPr>
          <w:ilvl w:val="0"/>
          <w:numId w:val="1"/>
        </w:numPr>
        <w:spacing w:after="0"/>
        <w:jc w:val="both"/>
        <w:rPr>
          <w:rFonts w:ascii="Garamond" w:hAnsi="Garamond" w:cs="Arial"/>
          <w:sz w:val="20"/>
          <w:szCs w:val="32"/>
        </w:rPr>
      </w:pPr>
      <w:r w:rsidRPr="003647F0">
        <w:rPr>
          <w:rFonts w:ascii="Garamond" w:hAnsi="Garamond" w:cs="Arial"/>
          <w:sz w:val="20"/>
          <w:szCs w:val="32"/>
        </w:rPr>
        <w:t>We've all heard the following response when we have tried to share a truth from Scripture - "</w:t>
      </w:r>
      <w:r w:rsidRPr="003647F0">
        <w:rPr>
          <w:rFonts w:ascii="Garamond" w:hAnsi="Garamond" w:cs="Arial"/>
          <w:i/>
          <w:iCs/>
          <w:sz w:val="20"/>
          <w:szCs w:val="32"/>
        </w:rPr>
        <w:t>Well, that's just your interpretation</w:t>
      </w:r>
      <w:r w:rsidRPr="003647F0">
        <w:rPr>
          <w:rFonts w:ascii="Garamond" w:hAnsi="Garamond" w:cs="Arial"/>
          <w:sz w:val="20"/>
          <w:szCs w:val="32"/>
        </w:rPr>
        <w:t xml:space="preserve">!" </w:t>
      </w:r>
      <w:r w:rsidRPr="00FA60F7">
        <w:rPr>
          <w:rFonts w:ascii="Garamond" w:hAnsi="Garamond" w:cs="Arial"/>
          <w:sz w:val="20"/>
          <w:szCs w:val="32"/>
          <w:u w:val="single"/>
        </w:rPr>
        <w:t>This retort assumes (wrongly) that there are in fact many valid interpretations</w:t>
      </w:r>
      <w:r>
        <w:rPr>
          <w:rFonts w:ascii="Garamond" w:hAnsi="Garamond" w:cs="Arial"/>
          <w:sz w:val="20"/>
          <w:szCs w:val="32"/>
        </w:rPr>
        <w:t xml:space="preserve">. There is one correct interpretation b/c 1 thing was meant – if there were multiple meanings, then it couldn’t stand as truth. </w:t>
      </w:r>
    </w:p>
    <w:p w14:paraId="1C5B761B" w14:textId="77777777" w:rsidR="00102E8A" w:rsidRPr="00FA60F7" w:rsidRDefault="00102E8A" w:rsidP="00102E8A">
      <w:pPr>
        <w:pStyle w:val="ListParagraph"/>
        <w:numPr>
          <w:ilvl w:val="0"/>
          <w:numId w:val="1"/>
        </w:numPr>
        <w:spacing w:after="0"/>
        <w:jc w:val="both"/>
        <w:rPr>
          <w:rFonts w:ascii="Garamond" w:hAnsi="Garamond" w:cs="Arial"/>
          <w:sz w:val="20"/>
          <w:szCs w:val="32"/>
        </w:rPr>
      </w:pPr>
      <w:r w:rsidRPr="00FA60F7">
        <w:rPr>
          <w:rFonts w:ascii="Garamond" w:hAnsi="Garamond" w:cs="Arial"/>
          <w:b/>
          <w:sz w:val="20"/>
          <w:szCs w:val="32"/>
        </w:rPr>
        <w:t xml:space="preserve">Webster defines </w:t>
      </w:r>
      <w:r w:rsidRPr="00FA60F7">
        <w:rPr>
          <w:rFonts w:ascii="Garamond" w:hAnsi="Garamond" w:cs="Arial"/>
          <w:b/>
          <w:bCs/>
          <w:sz w:val="20"/>
          <w:szCs w:val="32"/>
        </w:rPr>
        <w:t xml:space="preserve">interpretation </w:t>
      </w:r>
      <w:r w:rsidRPr="00FA60F7">
        <w:rPr>
          <w:rFonts w:ascii="Garamond" w:hAnsi="Garamond" w:cs="Arial"/>
          <w:b/>
          <w:sz w:val="20"/>
          <w:szCs w:val="32"/>
        </w:rPr>
        <w:t xml:space="preserve">as explaining or telling the </w:t>
      </w:r>
      <w:r w:rsidRPr="00FA60F7">
        <w:rPr>
          <w:rFonts w:ascii="Garamond" w:hAnsi="Garamond" w:cs="Arial"/>
          <w:b/>
          <w:bCs/>
          <w:sz w:val="20"/>
          <w:szCs w:val="32"/>
        </w:rPr>
        <w:t>meaning</w:t>
      </w:r>
      <w:r w:rsidRPr="00FA60F7">
        <w:rPr>
          <w:rFonts w:ascii="Garamond" w:hAnsi="Garamond" w:cs="Arial"/>
          <w:b/>
          <w:sz w:val="20"/>
          <w:szCs w:val="32"/>
        </w:rPr>
        <w:t xml:space="preserve"> of something and presenting it in understandable terms</w:t>
      </w:r>
      <w:r w:rsidRPr="00FA60F7">
        <w:rPr>
          <w:rFonts w:ascii="Garamond" w:hAnsi="Garamond" w:cs="Arial"/>
          <w:sz w:val="20"/>
          <w:szCs w:val="32"/>
        </w:rPr>
        <w:t xml:space="preserve">. In Biblical interpretation you are seeking to place yourself in the writer's "sandals", setting aside any preconceived ideas, with the ultimate goal being to understand the writer's original intent, and God's intent which sometimes goes beyond even the the human writer </w:t>
      </w:r>
    </w:p>
    <w:p w14:paraId="7BCEB27C" w14:textId="77777777" w:rsidR="00102E8A" w:rsidRPr="0076527F" w:rsidRDefault="00102E8A" w:rsidP="00102E8A">
      <w:pPr>
        <w:spacing w:after="0"/>
        <w:jc w:val="both"/>
        <w:rPr>
          <w:rFonts w:ascii="Garamond" w:hAnsi="Garamond" w:cs="Arial"/>
          <w:sz w:val="20"/>
          <w:szCs w:val="32"/>
        </w:rPr>
      </w:pPr>
    </w:p>
    <w:p w14:paraId="43A24698" w14:textId="77777777" w:rsidR="00102E8A" w:rsidRPr="0076527F" w:rsidRDefault="00102E8A" w:rsidP="00102E8A">
      <w:pPr>
        <w:spacing w:after="0"/>
        <w:jc w:val="both"/>
        <w:rPr>
          <w:rFonts w:ascii="Garamond" w:hAnsi="Garamond" w:cs="Arial"/>
          <w:sz w:val="20"/>
          <w:szCs w:val="32"/>
        </w:rPr>
      </w:pPr>
      <w:r w:rsidRPr="00FA60F7">
        <w:rPr>
          <w:rFonts w:ascii="Garamond" w:hAnsi="Garamond" w:cs="Arial"/>
          <w:b/>
          <w:sz w:val="20"/>
          <w:szCs w:val="32"/>
          <w:u w:val="single"/>
        </w:rPr>
        <w:t xml:space="preserve">A synonym for interpretation is </w:t>
      </w:r>
      <w:r w:rsidRPr="00FA60F7">
        <w:rPr>
          <w:rFonts w:ascii="Garamond" w:hAnsi="Garamond" w:cs="Arial"/>
          <w:b/>
          <w:bCs/>
          <w:sz w:val="20"/>
          <w:szCs w:val="32"/>
          <w:u w:val="single"/>
        </w:rPr>
        <w:t>hermeneutics</w:t>
      </w:r>
      <w:r w:rsidRPr="00FA60F7">
        <w:rPr>
          <w:rFonts w:ascii="Garamond" w:hAnsi="Garamond" w:cs="Arial"/>
          <w:b/>
          <w:sz w:val="20"/>
          <w:szCs w:val="32"/>
          <w:u w:val="single"/>
        </w:rPr>
        <w:t xml:space="preserve"> which is derived from the name of the pagan god Hermes who brought messages from the pagan gods to mortals, "translating" them as it were</w:t>
      </w:r>
      <w:r w:rsidRPr="0076527F">
        <w:rPr>
          <w:rFonts w:ascii="Garamond" w:hAnsi="Garamond" w:cs="Arial"/>
          <w:sz w:val="20"/>
          <w:szCs w:val="32"/>
        </w:rPr>
        <w:t xml:space="preserve">. The related Greek verb </w:t>
      </w:r>
      <w:hyperlink r:id="rId8" w:anchor="translation" w:history="1">
        <w:r>
          <w:rPr>
            <w:rFonts w:ascii="Garamond" w:hAnsi="Garamond" w:cs="Arial"/>
            <w:b/>
            <w:bCs/>
            <w:sz w:val="20"/>
            <w:szCs w:val="32"/>
          </w:rPr>
          <w:t>hermeneuo</w:t>
        </w:r>
      </w:hyperlink>
      <w:r w:rsidRPr="0076527F">
        <w:rPr>
          <w:rFonts w:ascii="Garamond" w:hAnsi="Garamond" w:cs="Arial"/>
          <w:sz w:val="20"/>
          <w:szCs w:val="32"/>
        </w:rPr>
        <w:t xml:space="preserve"> means to bring someone to an understanding of what is conveyed in another language, making it clear and intelligible and thus in a sense "translating" it. </w:t>
      </w:r>
      <w:r w:rsidRPr="0076527F">
        <w:rPr>
          <w:rFonts w:ascii="Garamond" w:hAnsi="Garamond" w:cs="Arial"/>
          <w:b/>
          <w:bCs/>
          <w:sz w:val="20"/>
          <w:szCs w:val="32"/>
        </w:rPr>
        <w:t>Hermeneutics</w:t>
      </w:r>
      <w:r w:rsidRPr="0076527F">
        <w:rPr>
          <w:rFonts w:ascii="Garamond" w:hAnsi="Garamond" w:cs="Arial"/>
          <w:sz w:val="20"/>
          <w:szCs w:val="32"/>
        </w:rPr>
        <w:t xml:space="preserve"> is the science (and art) of interpretation, in this case the interpretation of the Bible. </w:t>
      </w:r>
    </w:p>
    <w:p w14:paraId="437AFF53" w14:textId="77777777" w:rsidR="00102E8A" w:rsidRDefault="00102E8A" w:rsidP="00102E8A">
      <w:pPr>
        <w:pStyle w:val="ListParagraph"/>
        <w:numPr>
          <w:ilvl w:val="0"/>
          <w:numId w:val="2"/>
        </w:numPr>
        <w:spacing w:after="0"/>
        <w:jc w:val="both"/>
        <w:rPr>
          <w:rFonts w:ascii="Garamond" w:hAnsi="Garamond" w:cs="Arial"/>
          <w:sz w:val="20"/>
          <w:szCs w:val="32"/>
        </w:rPr>
      </w:pPr>
      <w:r w:rsidRPr="004F39C5">
        <w:rPr>
          <w:rFonts w:ascii="Garamond" w:hAnsi="Garamond" w:cs="Arial"/>
          <w:b/>
          <w:sz w:val="20"/>
          <w:szCs w:val="32"/>
        </w:rPr>
        <w:t xml:space="preserve">It is not just about finding something that is meaningful to us, but it is finding what the true </w:t>
      </w:r>
      <w:r w:rsidRPr="004F39C5">
        <w:rPr>
          <w:rFonts w:ascii="Garamond" w:hAnsi="Garamond" w:cs="Arial"/>
          <w:b/>
          <w:i/>
          <w:sz w:val="20"/>
          <w:szCs w:val="32"/>
        </w:rPr>
        <w:t>meaning</w:t>
      </w:r>
      <w:r w:rsidRPr="004F39C5">
        <w:rPr>
          <w:rFonts w:ascii="Garamond" w:hAnsi="Garamond" w:cs="Arial"/>
          <w:b/>
          <w:sz w:val="20"/>
          <w:szCs w:val="32"/>
        </w:rPr>
        <w:t xml:space="preserve"> of it</w:t>
      </w:r>
      <w:r>
        <w:rPr>
          <w:rFonts w:ascii="Garamond" w:hAnsi="Garamond" w:cs="Arial"/>
          <w:sz w:val="20"/>
          <w:szCs w:val="32"/>
        </w:rPr>
        <w:t xml:space="preserve"> is and then finding ways to apply it. </w:t>
      </w:r>
      <w:r w:rsidRPr="004F39C5">
        <w:rPr>
          <w:rFonts w:ascii="Garamond" w:hAnsi="Garamond" w:cs="Arial"/>
          <w:sz w:val="20"/>
          <w:szCs w:val="32"/>
          <w:u w:val="single"/>
        </w:rPr>
        <w:t xml:space="preserve">For it to be infallible truth, there is one meaning but there can be many different applications. </w:t>
      </w:r>
    </w:p>
    <w:p w14:paraId="60A1DF47" w14:textId="77777777" w:rsidR="00102E8A" w:rsidRPr="004F39C5" w:rsidRDefault="00102E8A" w:rsidP="00102E8A">
      <w:pPr>
        <w:spacing w:after="0"/>
        <w:jc w:val="both"/>
        <w:rPr>
          <w:rFonts w:ascii="Garamond" w:hAnsi="Garamond" w:cs="Arial"/>
          <w:sz w:val="10"/>
          <w:szCs w:val="32"/>
        </w:rPr>
      </w:pPr>
    </w:p>
    <w:p w14:paraId="3CFF959D" w14:textId="77777777" w:rsidR="00102E8A" w:rsidRPr="0076527F" w:rsidRDefault="00102E8A" w:rsidP="00102E8A">
      <w:pPr>
        <w:widowControl w:val="0"/>
        <w:autoSpaceDE w:val="0"/>
        <w:autoSpaceDN w:val="0"/>
        <w:adjustRightInd w:val="0"/>
        <w:spacing w:after="0"/>
        <w:rPr>
          <w:rFonts w:ascii="Garamond" w:hAnsi="Garamond" w:cs="Times New Roman"/>
          <w:sz w:val="20"/>
          <w:szCs w:val="32"/>
        </w:rPr>
      </w:pPr>
      <w:r w:rsidRPr="0076527F">
        <w:rPr>
          <w:rFonts w:ascii="Garamond" w:hAnsi="Garamond" w:cs="Arial"/>
          <w:b/>
          <w:bCs/>
          <w:sz w:val="20"/>
          <w:szCs w:val="32"/>
        </w:rPr>
        <w:t xml:space="preserve">Dr. Howard Hendricks </w:t>
      </w:r>
      <w:r w:rsidRPr="0076527F">
        <w:rPr>
          <w:rFonts w:ascii="Garamond" w:hAnsi="Garamond" w:cs="Arial"/>
          <w:sz w:val="20"/>
          <w:szCs w:val="32"/>
        </w:rPr>
        <w:t>reminds us that...</w:t>
      </w:r>
    </w:p>
    <w:p w14:paraId="341B7450" w14:textId="77777777" w:rsidR="00102E8A" w:rsidRPr="004F39C5" w:rsidRDefault="00102E8A" w:rsidP="00102E8A">
      <w:pPr>
        <w:widowControl w:val="0"/>
        <w:autoSpaceDE w:val="0"/>
        <w:autoSpaceDN w:val="0"/>
        <w:adjustRightInd w:val="0"/>
        <w:spacing w:after="0"/>
        <w:ind w:left="180"/>
        <w:rPr>
          <w:rFonts w:ascii="Garamond" w:hAnsi="Garamond" w:cs="Times New Roman"/>
          <w:sz w:val="20"/>
          <w:szCs w:val="32"/>
        </w:rPr>
      </w:pPr>
      <w:r w:rsidRPr="0076527F">
        <w:rPr>
          <w:rFonts w:ascii="Garamond" w:hAnsi="Garamond" w:cs="Times New Roman"/>
          <w:sz w:val="20"/>
          <w:szCs w:val="32"/>
        </w:rPr>
        <w:t> </w:t>
      </w:r>
      <w:r w:rsidRPr="0076527F">
        <w:rPr>
          <w:rFonts w:ascii="Garamond" w:hAnsi="Garamond" w:cs="Arial"/>
          <w:sz w:val="20"/>
          <w:szCs w:val="32"/>
        </w:rPr>
        <w:t>"</w:t>
      </w:r>
      <w:r w:rsidRPr="0076527F">
        <w:rPr>
          <w:rFonts w:ascii="Noteworthy Light" w:hAnsi="Noteworthy Light" w:cs="Noteworthy Light"/>
          <w:sz w:val="20"/>
          <w:szCs w:val="32"/>
        </w:rPr>
        <w:t>﻿</w:t>
      </w:r>
      <w:r w:rsidRPr="0076527F">
        <w:rPr>
          <w:rFonts w:ascii="Garamond" w:hAnsi="Garamond" w:cs="Arial"/>
          <w:sz w:val="20"/>
          <w:szCs w:val="32"/>
        </w:rPr>
        <w:t>Meaning</w:t>
      </w:r>
      <w:r w:rsidRPr="0076527F">
        <w:rPr>
          <w:rFonts w:ascii="Noteworthy Light" w:hAnsi="Noteworthy Light" w:cs="Noteworthy Light"/>
          <w:sz w:val="20"/>
          <w:szCs w:val="32"/>
        </w:rPr>
        <w:t>﻿</w:t>
      </w:r>
      <w:r w:rsidRPr="0076527F">
        <w:rPr>
          <w:rFonts w:ascii="Garamond" w:hAnsi="Garamond" w:cs="Arial"/>
          <w:sz w:val="20"/>
          <w:szCs w:val="32"/>
        </w:rPr>
        <w:t xml:space="preserve">” (of the Scriptural passage) is not our </w:t>
      </w:r>
      <w:r w:rsidRPr="0076527F">
        <w:rPr>
          <w:rFonts w:ascii="Garamond" w:hAnsi="Garamond" w:cs="Arial"/>
          <w:b/>
          <w:bCs/>
          <w:sz w:val="20"/>
          <w:szCs w:val="32"/>
        </w:rPr>
        <w:t>subjective</w:t>
      </w:r>
      <w:r w:rsidRPr="0076527F">
        <w:rPr>
          <w:rFonts w:ascii="Garamond" w:hAnsi="Garamond" w:cs="Arial"/>
          <w:sz w:val="20"/>
          <w:szCs w:val="32"/>
        </w:rPr>
        <w:t xml:space="preserve"> thoughts read into the text but God's </w:t>
      </w:r>
      <w:r w:rsidRPr="0076527F">
        <w:rPr>
          <w:rFonts w:ascii="Garamond" w:hAnsi="Garamond" w:cs="Arial"/>
          <w:b/>
          <w:bCs/>
          <w:sz w:val="20"/>
          <w:szCs w:val="32"/>
        </w:rPr>
        <w:t>objective</w:t>
      </w:r>
      <w:r w:rsidRPr="0076527F">
        <w:rPr>
          <w:rFonts w:ascii="Garamond" w:hAnsi="Garamond" w:cs="Arial"/>
          <w:sz w:val="20"/>
          <w:szCs w:val="32"/>
        </w:rPr>
        <w:t xml:space="preserve"> truth read out of the text. As someone has well said, the task of Bible study is to “</w:t>
      </w:r>
      <w:r w:rsidRPr="0076527F">
        <w:rPr>
          <w:rFonts w:ascii="Noteworthy Light" w:hAnsi="Noteworthy Light" w:cs="Noteworthy Light"/>
          <w:sz w:val="20"/>
          <w:szCs w:val="32"/>
        </w:rPr>
        <w:t>﻿</w:t>
      </w:r>
      <w:r w:rsidRPr="0076527F">
        <w:rPr>
          <w:rFonts w:ascii="Garamond" w:hAnsi="Garamond" w:cs="Arial"/>
          <w:sz w:val="20"/>
          <w:szCs w:val="32"/>
        </w:rPr>
        <w:t>think God</w:t>
      </w:r>
      <w:r w:rsidRPr="0076527F">
        <w:rPr>
          <w:rFonts w:ascii="Noteworthy Light" w:hAnsi="Noteworthy Light" w:cs="Noteworthy Light"/>
          <w:sz w:val="20"/>
          <w:szCs w:val="32"/>
        </w:rPr>
        <w:t>﻿</w:t>
      </w:r>
      <w:r w:rsidRPr="0076527F">
        <w:rPr>
          <w:rFonts w:ascii="Garamond" w:hAnsi="Garamond" w:cs="Arial"/>
          <w:sz w:val="20"/>
          <w:szCs w:val="32"/>
        </w:rPr>
        <w:t>’s thoughts after Him." The miracle is that He used human authors to do so. Working through their personalities, their circumstances, and their concerns, the Holy Spirit superintended the crafting of a document. And each of the human authors—God's coauthors, we might call them—had a specific message in mind as he recorded his portion of the text. That</w:t>
      </w:r>
      <w:r w:rsidRPr="0076527F">
        <w:rPr>
          <w:rFonts w:ascii="Noteworthy Light" w:hAnsi="Noteworthy Light" w:cs="Noteworthy Light"/>
          <w:sz w:val="20"/>
          <w:szCs w:val="32"/>
        </w:rPr>
        <w:t>﻿</w:t>
      </w:r>
      <w:r w:rsidRPr="0076527F">
        <w:rPr>
          <w:rFonts w:ascii="Garamond" w:hAnsi="Garamond" w:cs="Arial"/>
          <w:sz w:val="20"/>
          <w:szCs w:val="32"/>
        </w:rPr>
        <w:t>’s why I like to refer to the step of Interpretation as the recreation process. We</w:t>
      </w:r>
      <w:r w:rsidRPr="0076527F">
        <w:rPr>
          <w:rFonts w:ascii="Noteworthy Light" w:hAnsi="Noteworthy Light" w:cs="Noteworthy Light"/>
          <w:sz w:val="20"/>
          <w:szCs w:val="32"/>
        </w:rPr>
        <w:t>﻿</w:t>
      </w:r>
      <w:r w:rsidRPr="0076527F">
        <w:rPr>
          <w:rFonts w:ascii="Garamond" w:hAnsi="Garamond" w:cs="Arial"/>
          <w:sz w:val="20"/>
          <w:szCs w:val="32"/>
        </w:rPr>
        <w:t>’re attempting to stand in the author</w:t>
      </w:r>
      <w:r w:rsidRPr="0076527F">
        <w:rPr>
          <w:rFonts w:ascii="Noteworthy Light" w:hAnsi="Noteworthy Light" w:cs="Noteworthy Light"/>
          <w:sz w:val="20"/>
          <w:szCs w:val="32"/>
        </w:rPr>
        <w:t>﻿</w:t>
      </w:r>
      <w:r w:rsidRPr="0076527F">
        <w:rPr>
          <w:rFonts w:ascii="Garamond" w:hAnsi="Garamond" w:cs="Arial"/>
          <w:sz w:val="20"/>
          <w:szCs w:val="32"/>
        </w:rPr>
        <w:t>’s shoes and re-create his experience—to think as he thought, to feel as he felt, and to decide as he decided. We</w:t>
      </w:r>
      <w:r w:rsidRPr="0076527F">
        <w:rPr>
          <w:rFonts w:ascii="Noteworthy Light" w:hAnsi="Noteworthy Light" w:cs="Noteworthy Light"/>
          <w:sz w:val="20"/>
          <w:szCs w:val="32"/>
        </w:rPr>
        <w:t>﻿</w:t>
      </w:r>
      <w:r w:rsidRPr="0076527F">
        <w:rPr>
          <w:rFonts w:ascii="Garamond" w:hAnsi="Garamond" w:cs="Arial"/>
          <w:sz w:val="20"/>
          <w:szCs w:val="32"/>
        </w:rPr>
        <w:t xml:space="preserve">’re asking, What did this mean to him? before we ever ask, What does it mean to us?" (Under "Step 2" - The Value of Interpretation - </w:t>
      </w:r>
      <w:hyperlink r:id="rId9" w:history="1">
        <w:r w:rsidRPr="0076527F">
          <w:rPr>
            <w:rFonts w:ascii="Garamond" w:hAnsi="Garamond" w:cs="Arial"/>
            <w:b/>
            <w:bCs/>
            <w:sz w:val="20"/>
            <w:szCs w:val="32"/>
          </w:rPr>
          <w:t>Living By the Book</w:t>
        </w:r>
      </w:hyperlink>
      <w:r>
        <w:rPr>
          <w:rFonts w:ascii="Garamond" w:hAnsi="Garamond" w:cs="Arial"/>
          <w:sz w:val="20"/>
          <w:szCs w:val="32"/>
        </w:rPr>
        <w:t>)</w:t>
      </w:r>
    </w:p>
    <w:p w14:paraId="1C49F775" w14:textId="77777777" w:rsidR="00102E8A" w:rsidRPr="004F39C5" w:rsidRDefault="00102E8A" w:rsidP="00102E8A">
      <w:pPr>
        <w:pStyle w:val="ListParagraph"/>
        <w:numPr>
          <w:ilvl w:val="0"/>
          <w:numId w:val="2"/>
        </w:numPr>
        <w:spacing w:after="0"/>
        <w:ind w:hanging="180"/>
        <w:jc w:val="both"/>
        <w:rPr>
          <w:rFonts w:ascii="Garamond" w:hAnsi="Garamond" w:cs="Arial"/>
          <w:b/>
          <w:sz w:val="20"/>
          <w:szCs w:val="32"/>
        </w:rPr>
      </w:pPr>
      <w:r w:rsidRPr="004F39C5">
        <w:rPr>
          <w:rFonts w:ascii="Garamond" w:hAnsi="Garamond" w:cs="Arial"/>
          <w:b/>
          <w:sz w:val="20"/>
          <w:szCs w:val="32"/>
        </w:rPr>
        <w:t xml:space="preserve">This is why we study a book like the gospel of John – it takes us back to the original experiences of those who were with our Savior. </w:t>
      </w:r>
    </w:p>
    <w:p w14:paraId="5CA7078A" w14:textId="77777777" w:rsidR="00102E8A" w:rsidRDefault="00102E8A" w:rsidP="00102E8A">
      <w:pPr>
        <w:pStyle w:val="ListParagraph"/>
        <w:numPr>
          <w:ilvl w:val="0"/>
          <w:numId w:val="2"/>
        </w:numPr>
        <w:spacing w:after="0"/>
        <w:ind w:hanging="180"/>
        <w:jc w:val="both"/>
        <w:rPr>
          <w:rFonts w:ascii="Garamond" w:hAnsi="Garamond" w:cs="Arial"/>
          <w:sz w:val="20"/>
          <w:szCs w:val="32"/>
        </w:rPr>
      </w:pPr>
      <w:r w:rsidRPr="004F39C5">
        <w:rPr>
          <w:rFonts w:ascii="Garamond" w:hAnsi="Garamond" w:cs="Arial"/>
          <w:b/>
          <w:sz w:val="20"/>
          <w:szCs w:val="32"/>
        </w:rPr>
        <w:t>I told you when we started John that my prayer was for all of you to fall more in love with J</w:t>
      </w:r>
      <w:r>
        <w:rPr>
          <w:rFonts w:ascii="Garamond" w:hAnsi="Garamond" w:cs="Arial"/>
          <w:b/>
          <w:sz w:val="20"/>
          <w:szCs w:val="32"/>
        </w:rPr>
        <w:t>C</w:t>
      </w:r>
      <w:r>
        <w:rPr>
          <w:rFonts w:ascii="Garamond" w:hAnsi="Garamond" w:cs="Arial"/>
          <w:sz w:val="20"/>
          <w:szCs w:val="32"/>
        </w:rPr>
        <w:t xml:space="preserve">. Not the idea of JC. Not the church of C. JC himself. By studying John we are going back and experiencing what he experienced w/ the disciples. </w:t>
      </w:r>
    </w:p>
    <w:p w14:paraId="0ED91047" w14:textId="77777777" w:rsidR="00102E8A" w:rsidRPr="004F39C5" w:rsidRDefault="00102E8A" w:rsidP="00102E8A">
      <w:pPr>
        <w:pStyle w:val="ListParagraph"/>
        <w:numPr>
          <w:ilvl w:val="0"/>
          <w:numId w:val="2"/>
        </w:numPr>
        <w:spacing w:after="0"/>
        <w:ind w:hanging="180"/>
        <w:jc w:val="both"/>
        <w:rPr>
          <w:rFonts w:ascii="Garamond" w:hAnsi="Garamond" w:cs="Arial"/>
          <w:sz w:val="20"/>
          <w:szCs w:val="32"/>
        </w:rPr>
      </w:pPr>
      <w:r w:rsidRPr="004F39C5">
        <w:rPr>
          <w:rFonts w:ascii="Garamond" w:hAnsi="Garamond" w:cs="Arial"/>
          <w:sz w:val="20"/>
          <w:szCs w:val="32"/>
        </w:rPr>
        <w:t>We should never get sick of hearing about the cross</w:t>
      </w:r>
      <w:r>
        <w:rPr>
          <w:rFonts w:ascii="Garamond" w:hAnsi="Garamond" w:cs="Arial"/>
          <w:sz w:val="20"/>
          <w:szCs w:val="32"/>
        </w:rPr>
        <w:t>, Christ or his personhood and experiences – never! He is the very core of our entire lives, not just our belief system</w:t>
      </w:r>
    </w:p>
    <w:p w14:paraId="385230C9" w14:textId="77777777" w:rsidR="00102E8A" w:rsidRDefault="00102E8A" w:rsidP="00102E8A">
      <w:pPr>
        <w:pStyle w:val="ListParagraph"/>
        <w:widowControl w:val="0"/>
        <w:numPr>
          <w:ilvl w:val="0"/>
          <w:numId w:val="1"/>
        </w:numPr>
        <w:autoSpaceDE w:val="0"/>
        <w:autoSpaceDN w:val="0"/>
        <w:adjustRightInd w:val="0"/>
        <w:spacing w:after="0"/>
        <w:ind w:hanging="180"/>
        <w:jc w:val="both"/>
        <w:rPr>
          <w:rFonts w:ascii="Garamond" w:hAnsi="Garamond" w:cs="Arial"/>
          <w:sz w:val="20"/>
          <w:szCs w:val="32"/>
        </w:rPr>
      </w:pPr>
      <w:r w:rsidRPr="00430394">
        <w:rPr>
          <w:rFonts w:ascii="Garamond" w:hAnsi="Garamond" w:cs="Arial"/>
          <w:sz w:val="20"/>
          <w:szCs w:val="32"/>
        </w:rPr>
        <w:lastRenderedPageBreak/>
        <w:t xml:space="preserve">Remember that </w:t>
      </w:r>
      <w:r w:rsidRPr="00430394">
        <w:rPr>
          <w:rFonts w:ascii="Garamond" w:hAnsi="Garamond" w:cs="Arial"/>
          <w:b/>
          <w:bCs/>
          <w:sz w:val="20"/>
          <w:szCs w:val="32"/>
        </w:rPr>
        <w:t>interpretation</w:t>
      </w:r>
      <w:r w:rsidRPr="00430394">
        <w:rPr>
          <w:rFonts w:ascii="Garamond" w:hAnsi="Garamond" w:cs="Arial"/>
          <w:sz w:val="20"/>
          <w:szCs w:val="32"/>
        </w:rPr>
        <w:t xml:space="preserve"> is the bridge between </w:t>
      </w:r>
      <w:r w:rsidRPr="00430394">
        <w:rPr>
          <w:rFonts w:ascii="Garamond" w:hAnsi="Garamond" w:cs="Arial"/>
          <w:b/>
          <w:bCs/>
          <w:sz w:val="20"/>
          <w:szCs w:val="32"/>
        </w:rPr>
        <w:t>observation</w:t>
      </w:r>
      <w:r w:rsidRPr="00430394">
        <w:rPr>
          <w:rFonts w:ascii="Garamond" w:hAnsi="Garamond" w:cs="Arial"/>
          <w:sz w:val="20"/>
          <w:szCs w:val="32"/>
        </w:rPr>
        <w:t xml:space="preserve"> and </w:t>
      </w:r>
      <w:r w:rsidRPr="00430394">
        <w:rPr>
          <w:rFonts w:ascii="Garamond" w:hAnsi="Garamond" w:cs="Arial"/>
          <w:b/>
          <w:bCs/>
          <w:sz w:val="20"/>
          <w:szCs w:val="32"/>
        </w:rPr>
        <w:t>application</w:t>
      </w:r>
      <w:r w:rsidRPr="00430394">
        <w:rPr>
          <w:rFonts w:ascii="Garamond" w:hAnsi="Garamond" w:cs="Arial"/>
          <w:sz w:val="20"/>
          <w:szCs w:val="32"/>
        </w:rPr>
        <w:t>. Accurate interpretation is not only possible but it is crucial lest we inappropriately apply the Bibl</w:t>
      </w:r>
      <w:r>
        <w:rPr>
          <w:rFonts w:ascii="Garamond" w:hAnsi="Garamond" w:cs="Arial"/>
          <w:sz w:val="20"/>
          <w:szCs w:val="32"/>
        </w:rPr>
        <w:t>e, a</w:t>
      </w:r>
      <w:r w:rsidRPr="00430394">
        <w:rPr>
          <w:rFonts w:ascii="Garamond" w:hAnsi="Garamond" w:cs="Arial"/>
          <w:sz w:val="20"/>
          <w:szCs w:val="32"/>
        </w:rPr>
        <w:t>cting on what God has said (application) assumes that you understand what He has said.</w:t>
      </w:r>
    </w:p>
    <w:p w14:paraId="56D7FDCF" w14:textId="23501280" w:rsidR="008C3029" w:rsidRPr="008C3029" w:rsidRDefault="008C3029" w:rsidP="008C3029">
      <w:pPr>
        <w:widowControl w:val="0"/>
        <w:autoSpaceDE w:val="0"/>
        <w:autoSpaceDN w:val="0"/>
        <w:adjustRightInd w:val="0"/>
        <w:spacing w:after="0"/>
        <w:jc w:val="both"/>
        <w:rPr>
          <w:rFonts w:ascii="Garamond" w:hAnsi="Garamond" w:cs="Arial"/>
          <w:sz w:val="20"/>
          <w:szCs w:val="32"/>
        </w:rPr>
      </w:pPr>
      <w:r w:rsidRPr="008C3029">
        <w:rPr>
          <w:rFonts w:ascii="Garamond" w:hAnsi="Garamond" w:cs="Arial"/>
          <w:b/>
          <w:bCs/>
          <w:sz w:val="20"/>
          <w:szCs w:val="32"/>
        </w:rPr>
        <w:t>A hallmark of the puritan mindset is that they were committed to the renewing of their minds. Why have we lost this?</w:t>
      </w:r>
      <w:r w:rsidRPr="008C3029">
        <w:rPr>
          <w:rFonts w:ascii="Garamond" w:hAnsi="Garamond" w:cs="Arial"/>
          <w:sz w:val="20"/>
          <w:szCs w:val="32"/>
        </w:rPr>
        <w:t xml:space="preserve"> Why do we value our health over our spiritual status.  </w:t>
      </w:r>
    </w:p>
    <w:p w14:paraId="3730CF3B" w14:textId="77777777" w:rsidR="008C3029" w:rsidRPr="008C3029" w:rsidRDefault="008C3029" w:rsidP="008C3029">
      <w:pPr>
        <w:widowControl w:val="0"/>
        <w:autoSpaceDE w:val="0"/>
        <w:autoSpaceDN w:val="0"/>
        <w:adjustRightInd w:val="0"/>
        <w:spacing w:after="0"/>
        <w:jc w:val="both"/>
        <w:rPr>
          <w:rFonts w:ascii="Garamond" w:hAnsi="Garamond" w:cs="Arial"/>
          <w:sz w:val="20"/>
          <w:szCs w:val="32"/>
        </w:rPr>
      </w:pPr>
      <w:r w:rsidRPr="008C3029">
        <w:rPr>
          <w:rFonts w:ascii="Garamond" w:hAnsi="Garamond" w:cs="Arial"/>
          <w:sz w:val="20"/>
          <w:szCs w:val="32"/>
        </w:rPr>
        <w:t xml:space="preserve"> - Behind action are thoughts and affections that are other-than-God </w:t>
      </w:r>
    </w:p>
    <w:p w14:paraId="668AECE3" w14:textId="77777777" w:rsidR="008C3029" w:rsidRPr="008C3029" w:rsidRDefault="008C3029" w:rsidP="008C3029">
      <w:pPr>
        <w:widowControl w:val="0"/>
        <w:autoSpaceDE w:val="0"/>
        <w:autoSpaceDN w:val="0"/>
        <w:adjustRightInd w:val="0"/>
        <w:spacing w:after="0"/>
        <w:jc w:val="both"/>
        <w:rPr>
          <w:rFonts w:ascii="Garamond" w:hAnsi="Garamond" w:cs="Arial"/>
          <w:sz w:val="20"/>
          <w:szCs w:val="32"/>
        </w:rPr>
      </w:pPr>
      <w:r w:rsidRPr="008C3029">
        <w:rPr>
          <w:rFonts w:ascii="Garamond" w:hAnsi="Garamond" w:cs="Arial"/>
          <w:sz w:val="20"/>
          <w:szCs w:val="32"/>
        </w:rPr>
        <w:t xml:space="preserve"> - “I don’t know what to do with my thoughts.” this is a common cry of our counselees  </w:t>
      </w:r>
    </w:p>
    <w:p w14:paraId="7AAEB43A" w14:textId="77777777" w:rsidR="008C3029" w:rsidRPr="008C3029" w:rsidRDefault="008C3029" w:rsidP="008C3029">
      <w:pPr>
        <w:widowControl w:val="0"/>
        <w:autoSpaceDE w:val="0"/>
        <w:autoSpaceDN w:val="0"/>
        <w:adjustRightInd w:val="0"/>
        <w:spacing w:after="0"/>
        <w:jc w:val="both"/>
        <w:rPr>
          <w:rFonts w:ascii="Garamond" w:hAnsi="Garamond" w:cs="Arial"/>
          <w:sz w:val="20"/>
          <w:szCs w:val="32"/>
        </w:rPr>
      </w:pPr>
      <w:r w:rsidRPr="008C3029">
        <w:rPr>
          <w:rFonts w:ascii="Garamond" w:hAnsi="Garamond" w:cs="Arial"/>
          <w:sz w:val="20"/>
          <w:szCs w:val="32"/>
        </w:rPr>
        <w:t xml:space="preserve"> - Having a sinful thought is not sinning, it is yielding to it that is sinful  </w:t>
      </w:r>
    </w:p>
    <w:p w14:paraId="1B450743" w14:textId="77777777" w:rsidR="008C3029" w:rsidRPr="008C3029" w:rsidRDefault="008C3029" w:rsidP="008C3029">
      <w:pPr>
        <w:widowControl w:val="0"/>
        <w:autoSpaceDE w:val="0"/>
        <w:autoSpaceDN w:val="0"/>
        <w:adjustRightInd w:val="0"/>
        <w:spacing w:after="0"/>
        <w:jc w:val="both"/>
        <w:rPr>
          <w:rFonts w:ascii="Garamond" w:hAnsi="Garamond" w:cs="Arial"/>
          <w:sz w:val="20"/>
          <w:szCs w:val="32"/>
        </w:rPr>
      </w:pPr>
      <w:r w:rsidRPr="008C3029">
        <w:rPr>
          <w:rFonts w:ascii="Garamond" w:hAnsi="Garamond" w:cs="Arial"/>
          <w:sz w:val="20"/>
          <w:szCs w:val="32"/>
        </w:rPr>
        <w:t xml:space="preserve"> - Jesus took sinful thoughts and went straight to the Word and dealt with them </w:t>
      </w:r>
    </w:p>
    <w:p w14:paraId="42346849" w14:textId="77777777" w:rsidR="008C3029" w:rsidRPr="008C3029" w:rsidRDefault="008C3029" w:rsidP="008C3029">
      <w:pPr>
        <w:widowControl w:val="0"/>
        <w:autoSpaceDE w:val="0"/>
        <w:autoSpaceDN w:val="0"/>
        <w:adjustRightInd w:val="0"/>
        <w:spacing w:after="0"/>
        <w:jc w:val="both"/>
        <w:rPr>
          <w:rFonts w:ascii="Garamond" w:hAnsi="Garamond" w:cs="Arial"/>
          <w:sz w:val="20"/>
          <w:szCs w:val="32"/>
        </w:rPr>
      </w:pPr>
      <w:r w:rsidRPr="008C3029">
        <w:rPr>
          <w:rFonts w:ascii="Garamond" w:hAnsi="Garamond" w:cs="Arial"/>
          <w:sz w:val="20"/>
          <w:szCs w:val="32"/>
        </w:rPr>
        <w:t xml:space="preserve"> - Having a thought doesn’t mean you sinned, but you have to deal with it correctly </w:t>
      </w:r>
    </w:p>
    <w:p w14:paraId="1B44BAF7" w14:textId="77777777" w:rsidR="008C3029" w:rsidRPr="008C3029" w:rsidRDefault="008C3029" w:rsidP="008C3029">
      <w:pPr>
        <w:widowControl w:val="0"/>
        <w:autoSpaceDE w:val="0"/>
        <w:autoSpaceDN w:val="0"/>
        <w:adjustRightInd w:val="0"/>
        <w:spacing w:after="0"/>
        <w:jc w:val="both"/>
        <w:rPr>
          <w:rFonts w:ascii="Garamond" w:hAnsi="Garamond" w:cs="Arial"/>
          <w:sz w:val="20"/>
          <w:szCs w:val="32"/>
        </w:rPr>
      </w:pPr>
    </w:p>
    <w:p w14:paraId="02A37D31" w14:textId="436ABC2F" w:rsidR="0073113D" w:rsidRDefault="008C3029" w:rsidP="00E35D74">
      <w:pPr>
        <w:spacing w:after="0"/>
        <w:rPr>
          <w:rFonts w:ascii="Garamond" w:hAnsi="Garamond"/>
          <w:sz w:val="20"/>
          <w:szCs w:val="20"/>
        </w:rPr>
      </w:pPr>
      <w:r w:rsidRPr="008C3029">
        <w:rPr>
          <w:rFonts w:ascii="Garamond" w:hAnsi="Garamond"/>
          <w:sz w:val="20"/>
          <w:szCs w:val="20"/>
        </w:rPr>
        <w:t>We have many passages that tell us to be renewed by the word and that we are to rewire our minds. This is something that we must do - replacement is a command, but only something we can have through the Holy Spirit working with His Word (Phil 4:8). See also Col 3:2, 3:16, Heb 4:12, 1 Pet. 1:13</w:t>
      </w:r>
    </w:p>
    <w:p w14:paraId="1AB8BCD9" w14:textId="77777777" w:rsidR="009424EC" w:rsidRDefault="009424EC" w:rsidP="00E35D74">
      <w:pPr>
        <w:spacing w:after="0"/>
        <w:rPr>
          <w:rFonts w:ascii="Garamond" w:hAnsi="Garamond"/>
          <w:sz w:val="20"/>
          <w:szCs w:val="20"/>
        </w:rPr>
      </w:pPr>
    </w:p>
    <w:p w14:paraId="56CC8CE8" w14:textId="77777777" w:rsidR="009424EC" w:rsidRPr="00416FF2" w:rsidRDefault="009424EC" w:rsidP="009424EC">
      <w:pPr>
        <w:spacing w:after="0"/>
        <w:rPr>
          <w:rFonts w:ascii="Garamond" w:hAnsi="Garamond"/>
          <w:sz w:val="20"/>
          <w:szCs w:val="20"/>
        </w:rPr>
      </w:pPr>
      <w:r w:rsidRPr="00416FF2">
        <w:rPr>
          <w:rFonts w:ascii="Garamond" w:hAnsi="Garamond"/>
          <w:sz w:val="20"/>
          <w:szCs w:val="20"/>
        </w:rPr>
        <w:t>Being exposed to sound Bible teaching automatically solves problems. Bible instruction alone will not result in instant solutions to problems. No matter how reliable the teaching or how gifted the teacher, the declaration of truth does not provide the removal of difficulties.</w:t>
      </w:r>
    </w:p>
    <w:p w14:paraId="3C319FCF" w14:textId="77777777" w:rsidR="009424EC" w:rsidRDefault="009424EC" w:rsidP="00E35D74">
      <w:pPr>
        <w:spacing w:after="0"/>
        <w:rPr>
          <w:rFonts w:ascii="Garamond" w:hAnsi="Garamond"/>
          <w:sz w:val="20"/>
          <w:szCs w:val="20"/>
        </w:rPr>
      </w:pPr>
    </w:p>
    <w:p w14:paraId="13EECCD8" w14:textId="77777777" w:rsidR="009D1E38" w:rsidRDefault="009D1E38" w:rsidP="009D1E38">
      <w:pPr>
        <w:spacing w:after="0"/>
        <w:rPr>
          <w:rFonts w:ascii="Garamond" w:hAnsi="Garamond"/>
          <w:sz w:val="20"/>
          <w:szCs w:val="20"/>
        </w:rPr>
      </w:pPr>
      <w:bookmarkStart w:id="0" w:name="_GoBack"/>
      <w:bookmarkEnd w:id="0"/>
    </w:p>
    <w:p w14:paraId="7EB3E3C2" w14:textId="0DAF82E7" w:rsidR="00991633" w:rsidRDefault="00991633" w:rsidP="00991633">
      <w:pPr>
        <w:spacing w:after="0"/>
        <w:rPr>
          <w:rFonts w:ascii="Garamond" w:hAnsi="Garamond"/>
          <w:sz w:val="20"/>
          <w:szCs w:val="20"/>
        </w:rPr>
      </w:pPr>
      <w:r w:rsidRPr="006F49AF">
        <w:rPr>
          <w:rFonts w:ascii="Garamond" w:hAnsi="Garamond"/>
          <w:sz w:val="20"/>
          <w:szCs w:val="20"/>
        </w:rPr>
        <w:t xml:space="preserve">Why </w:t>
      </w:r>
      <w:r w:rsidR="000463B5">
        <w:rPr>
          <w:rFonts w:ascii="Garamond" w:hAnsi="Garamond"/>
          <w:sz w:val="20"/>
          <w:szCs w:val="20"/>
        </w:rPr>
        <w:t>are you a Christian: because I b</w:t>
      </w:r>
      <w:r w:rsidRPr="006F49AF">
        <w:rPr>
          <w:rFonts w:ascii="Garamond" w:hAnsi="Garamond"/>
          <w:sz w:val="20"/>
          <w:szCs w:val="20"/>
        </w:rPr>
        <w:t>elieve that anyone that can predict their own death and resurrection - I am with him! </w:t>
      </w:r>
    </w:p>
    <w:p w14:paraId="56358A21" w14:textId="77777777" w:rsidR="00991633" w:rsidRDefault="00991633" w:rsidP="00991633">
      <w:pPr>
        <w:spacing w:after="0"/>
        <w:rPr>
          <w:rFonts w:ascii="Garamond" w:hAnsi="Garamond"/>
          <w:sz w:val="20"/>
          <w:szCs w:val="20"/>
        </w:rPr>
      </w:pPr>
    </w:p>
    <w:p w14:paraId="130E3880" w14:textId="77777777" w:rsidR="00991633" w:rsidRPr="006210CA" w:rsidRDefault="00991633" w:rsidP="00991633">
      <w:pPr>
        <w:spacing w:after="0"/>
        <w:rPr>
          <w:rFonts w:ascii="Garamond" w:hAnsi="Garamond"/>
          <w:sz w:val="20"/>
          <w:szCs w:val="20"/>
        </w:rPr>
      </w:pPr>
      <w:r w:rsidRPr="006210CA">
        <w:rPr>
          <w:rFonts w:ascii="Garamond" w:hAnsi="Garamond"/>
          <w:sz w:val="20"/>
          <w:szCs w:val="20"/>
        </w:rPr>
        <w:t>Old Boy's Law: you don't learn anything the second time you're kicked by a mule.</w:t>
      </w:r>
    </w:p>
    <w:p w14:paraId="239A53E7" w14:textId="77777777" w:rsidR="00991633" w:rsidRDefault="00991633" w:rsidP="00991633">
      <w:pPr>
        <w:spacing w:after="0"/>
        <w:rPr>
          <w:rFonts w:ascii="Garamond" w:hAnsi="Garamond"/>
          <w:sz w:val="20"/>
          <w:szCs w:val="20"/>
        </w:rPr>
      </w:pPr>
    </w:p>
    <w:p w14:paraId="729190BE" w14:textId="77777777" w:rsidR="00991633" w:rsidRPr="006210CA" w:rsidRDefault="00991633" w:rsidP="00991633">
      <w:pPr>
        <w:spacing w:after="0"/>
        <w:rPr>
          <w:rFonts w:ascii="Garamond" w:hAnsi="Garamond"/>
          <w:sz w:val="20"/>
          <w:szCs w:val="20"/>
        </w:rPr>
      </w:pPr>
      <w:r w:rsidRPr="006210CA">
        <w:rPr>
          <w:rFonts w:ascii="Garamond" w:hAnsi="Garamond"/>
          <w:sz w:val="20"/>
          <w:szCs w:val="20"/>
        </w:rPr>
        <w:t>Tell me; I'll forget. Show me; I may remember. But involve me and I'll understand. </w:t>
      </w:r>
    </w:p>
    <w:p w14:paraId="556AC255" w14:textId="77777777" w:rsidR="00991633" w:rsidRPr="006210CA" w:rsidRDefault="00991633" w:rsidP="00991633">
      <w:pPr>
        <w:spacing w:after="0"/>
        <w:rPr>
          <w:rFonts w:ascii="Garamond" w:hAnsi="Garamond"/>
          <w:sz w:val="20"/>
          <w:szCs w:val="20"/>
        </w:rPr>
      </w:pPr>
      <w:r w:rsidRPr="006210CA">
        <w:rPr>
          <w:rFonts w:ascii="Garamond" w:hAnsi="Garamond"/>
          <w:sz w:val="20"/>
          <w:szCs w:val="20"/>
        </w:rPr>
        <w:t>Chinese proverb.</w:t>
      </w:r>
    </w:p>
    <w:p w14:paraId="7BAE13B6" w14:textId="77777777" w:rsidR="00991633" w:rsidRDefault="00991633" w:rsidP="00991633">
      <w:pPr>
        <w:spacing w:after="0"/>
        <w:rPr>
          <w:rFonts w:ascii="Garamond" w:hAnsi="Garamond"/>
          <w:sz w:val="20"/>
          <w:szCs w:val="20"/>
        </w:rPr>
      </w:pPr>
    </w:p>
    <w:p w14:paraId="60372F57" w14:textId="77777777" w:rsidR="00991633" w:rsidRDefault="00991633" w:rsidP="00991633">
      <w:pPr>
        <w:spacing w:after="0"/>
        <w:rPr>
          <w:rFonts w:ascii="Garamond" w:hAnsi="Garamond"/>
          <w:sz w:val="20"/>
          <w:szCs w:val="20"/>
        </w:rPr>
      </w:pPr>
    </w:p>
    <w:p w14:paraId="4020111F" w14:textId="77777777" w:rsidR="00991633" w:rsidRPr="00416FF2" w:rsidRDefault="00991633" w:rsidP="00991633">
      <w:pPr>
        <w:spacing w:after="0"/>
        <w:rPr>
          <w:rFonts w:ascii="Garamond" w:hAnsi="Garamond"/>
          <w:sz w:val="20"/>
          <w:szCs w:val="20"/>
        </w:rPr>
      </w:pPr>
    </w:p>
    <w:p w14:paraId="293D970C" w14:textId="77777777" w:rsidR="00991633" w:rsidRDefault="00991633" w:rsidP="00991633">
      <w:pPr>
        <w:spacing w:after="0"/>
        <w:rPr>
          <w:rFonts w:ascii="Garamond" w:hAnsi="Garamond"/>
          <w:sz w:val="20"/>
          <w:szCs w:val="20"/>
        </w:rPr>
      </w:pPr>
    </w:p>
    <w:p w14:paraId="3AD87775" w14:textId="77777777" w:rsidR="00991633" w:rsidRPr="00416FF2" w:rsidRDefault="00991633" w:rsidP="00991633">
      <w:pPr>
        <w:spacing w:after="0"/>
        <w:rPr>
          <w:rFonts w:ascii="Garamond" w:hAnsi="Garamond"/>
          <w:sz w:val="20"/>
          <w:szCs w:val="20"/>
        </w:rPr>
      </w:pPr>
      <w:r w:rsidRPr="00416FF2">
        <w:rPr>
          <w:rFonts w:ascii="Garamond" w:hAnsi="Garamond"/>
          <w:sz w:val="20"/>
          <w:szCs w:val="20"/>
        </w:rPr>
        <w:t>Please don't misunderstand. I love God's Word! I am more convinced than ever in my life that its trustworthy truths are of inestimable value. But although the Bible may be a trustworthy book, it is certainly no magic potion that you rub on yourself three times a day to chase the devil away. Nor is it something you take internally with a pious promise to God, hoping that the next morning you will suddenly know and experience all its truths.</w:t>
      </w:r>
    </w:p>
    <w:p w14:paraId="1D6BA404" w14:textId="77777777" w:rsidR="00991633" w:rsidRDefault="00991633" w:rsidP="00991633">
      <w:pPr>
        <w:spacing w:after="0"/>
        <w:rPr>
          <w:rFonts w:ascii="Garamond" w:hAnsi="Garamond"/>
          <w:sz w:val="20"/>
          <w:szCs w:val="20"/>
        </w:rPr>
      </w:pPr>
    </w:p>
    <w:p w14:paraId="792B9F9C" w14:textId="77777777" w:rsidR="009D1E38" w:rsidRPr="00E35D74" w:rsidRDefault="009D1E38" w:rsidP="00E35D74">
      <w:pPr>
        <w:spacing w:after="0"/>
        <w:rPr>
          <w:rFonts w:ascii="Garamond" w:hAnsi="Garamond"/>
          <w:sz w:val="20"/>
          <w:szCs w:val="20"/>
        </w:rPr>
      </w:pPr>
    </w:p>
    <w:sectPr w:rsidR="009D1E38" w:rsidRPr="00E35D74" w:rsidSect="00E35D74">
      <w:footerReference w:type="default" r:id="rId10"/>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6CB25" w14:textId="77777777" w:rsidR="006202C7" w:rsidRDefault="006202C7" w:rsidP="00E35D74">
      <w:pPr>
        <w:spacing w:after="0"/>
      </w:pPr>
      <w:r>
        <w:separator/>
      </w:r>
    </w:p>
  </w:endnote>
  <w:endnote w:type="continuationSeparator" w:id="0">
    <w:p w14:paraId="424B854C" w14:textId="77777777" w:rsidR="006202C7" w:rsidRDefault="006202C7"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2F5A" w14:textId="77777777" w:rsidR="006202C7" w:rsidRPr="00E35D74" w:rsidRDefault="006202C7"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E72A5D">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E72A5D">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Pr>
        <w:rFonts w:ascii="Garamond" w:hAnsi="Garamond" w:cs="Times New Roman"/>
        <w:noProof/>
        <w:color w:val="7F7F7F" w:themeColor="text1" w:themeTint="80"/>
        <w:sz w:val="12"/>
        <w:szCs w:val="12"/>
      </w:rPr>
      <w:t>Document4</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79D2" w14:textId="77777777" w:rsidR="006202C7" w:rsidRDefault="006202C7" w:rsidP="00E35D74">
      <w:pPr>
        <w:spacing w:after="0"/>
      </w:pPr>
      <w:r>
        <w:separator/>
      </w:r>
    </w:p>
  </w:footnote>
  <w:footnote w:type="continuationSeparator" w:id="0">
    <w:p w14:paraId="6011F688" w14:textId="77777777" w:rsidR="006202C7" w:rsidRDefault="006202C7"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8A5762"/>
    <w:multiLevelType w:val="hybridMultilevel"/>
    <w:tmpl w:val="D72C4764"/>
    <w:lvl w:ilvl="0" w:tplc="C164B09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42668"/>
    <w:multiLevelType w:val="hybridMultilevel"/>
    <w:tmpl w:val="09C2BCC8"/>
    <w:lvl w:ilvl="0" w:tplc="C164B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C2"/>
    <w:rsid w:val="000463B5"/>
    <w:rsid w:val="00102E8A"/>
    <w:rsid w:val="005629C2"/>
    <w:rsid w:val="006202C7"/>
    <w:rsid w:val="0073113D"/>
    <w:rsid w:val="008C3029"/>
    <w:rsid w:val="009424EC"/>
    <w:rsid w:val="00991633"/>
    <w:rsid w:val="009944DF"/>
    <w:rsid w:val="009B0BBA"/>
    <w:rsid w:val="009D1E38"/>
    <w:rsid w:val="00BC4CD0"/>
    <w:rsid w:val="00C07827"/>
    <w:rsid w:val="00D80F61"/>
    <w:rsid w:val="00E35D74"/>
    <w:rsid w:val="00E7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73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102E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10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ceptaustin.org/hebrews_71-3.htm" TargetMode="External"/><Relationship Id="rId9" Type="http://schemas.openxmlformats.org/officeDocument/2006/relationships/hyperlink" Target="http://www.wordsearchbible.com/catalog/Living_By_the_Book_1960.html"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20</TotalTime>
  <Pages>1</Pages>
  <Words>841</Words>
  <Characters>4797</Characters>
  <Application>Microsoft Macintosh Word</Application>
  <DocSecurity>0</DocSecurity>
  <Lines>39</Lines>
  <Paragraphs>11</Paragraphs>
  <ScaleCrop>false</ScaleCrop>
  <Company>Mission Hills Church</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5</cp:revision>
  <cp:lastPrinted>2013-11-29T20:57:00Z</cp:lastPrinted>
  <dcterms:created xsi:type="dcterms:W3CDTF">2015-06-05T15:59:00Z</dcterms:created>
  <dcterms:modified xsi:type="dcterms:W3CDTF">2015-06-13T19:33:00Z</dcterms:modified>
</cp:coreProperties>
</file>